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899D66F" wp14:editId="10C405A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2C5E5B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2C5E5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2C5E5B">
        <w:rPr>
          <w:rFonts w:ascii="Times New Roman" w:hAnsi="Times New Roman" w:cs="Times New Roman"/>
          <w:sz w:val="24"/>
          <w:szCs w:val="24"/>
        </w:rPr>
        <w:t>______</w:t>
      </w:r>
      <w:r w:rsidRPr="002C5E5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2C5E5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2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2C5E5B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2C5E5B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2C5E5B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BA182B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</w:p>
    <w:p w:rsidR="005D2FB0" w:rsidRPr="002C5E5B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2C5E5B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2C5E5B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2C5E5B">
        <w:rPr>
          <w:rFonts w:ascii="Times New Roman" w:hAnsi="Times New Roman" w:cs="Times New Roman"/>
          <w:i/>
          <w:sz w:val="24"/>
          <w:szCs w:val="24"/>
        </w:rPr>
        <w:t>и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>При</w:t>
      </w:r>
      <w:r w:rsidRPr="002C5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2C5E5B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2C5E5B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2C5E5B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2C5E5B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2C5E5B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2C5E5B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2C5E5B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2C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2C5E5B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2C5E5B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2693"/>
        <w:gridCol w:w="4111"/>
        <w:gridCol w:w="2126"/>
        <w:gridCol w:w="426"/>
        <w:gridCol w:w="5548"/>
      </w:tblGrid>
      <w:tr w:rsidR="00B84327" w:rsidRPr="002C5E5B" w:rsidTr="00BA182B">
        <w:trPr>
          <w:gridBefore w:val="1"/>
          <w:wBefore w:w="150" w:type="dxa"/>
          <w:trHeight w:val="283"/>
        </w:trPr>
        <w:tc>
          <w:tcPr>
            <w:tcW w:w="9597" w:type="dxa"/>
            <w:gridSpan w:val="4"/>
          </w:tcPr>
          <w:p w:rsidR="00B84327" w:rsidRPr="002C5E5B" w:rsidRDefault="002E729C" w:rsidP="00911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A182B" w:rsidRPr="00BA182B">
              <w:rPr>
                <w:rFonts w:ascii="Times New Roman" w:hAnsi="Times New Roman" w:cs="Times New Roman"/>
                <w:sz w:val="24"/>
                <w:szCs w:val="24"/>
              </w:rPr>
              <w:t>6B02304 «Переводческое дело (западные языки)»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182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BA182B" w:rsidRPr="00BA1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6B02304 «Переводческое дело (западные языки)»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82B" w:rsidRPr="00BA182B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 в профессиональной сфере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2C5E5B">
            <w:pPr>
              <w:ind w:left="753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2C5E5B" w:rsidRPr="002C5E5B" w:rsidRDefault="00B84327" w:rsidP="002C5E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понятийно-терминологический аппарат теорий межкультурной коммуникации и речевого воздействия, демонстрируя владение культурой устной и письменной речи. Будут изучены – теории речевого воздействия и межкультурной коммуникации, история становления межкультурной коммуникации, теории, структура и виды межкультурной коммуникации.</w:t>
            </w:r>
          </w:p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  <w:trHeight w:val="2875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Демонстрировать </w:t>
            </w:r>
            <w:proofErr w:type="spellStart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знани</w:t>
            </w:r>
            <w:proofErr w:type="spellEnd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емонстрировать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проблемы перевода в контексте межкультурной коммуникации.</w:t>
            </w:r>
          </w:p>
          <w:p w:rsidR="002C5E5B" w:rsidRPr="002C5E5B" w:rsidRDefault="00D66108" w:rsidP="00D66108">
            <w:pPr>
              <w:pStyle w:val="a7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Сравнивать, классифицировать, группировать, предвосхищать языковую информацию.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Реализовывать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2E729C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="002C5E5B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2693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4111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552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кратковременной памяти</w:t>
            </w:r>
          </w:p>
        </w:tc>
        <w:tc>
          <w:tcPr>
            <w:tcW w:w="2552" w:type="dxa"/>
            <w:gridSpan w:val="2"/>
            <w:vMerge w:val="restart"/>
          </w:tcPr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1. Алексеева И.С.</w:t>
            </w: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Бурак А.Л.</w:t>
            </w: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коммуникация.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Мир перевода.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4. Миньяр-</w:t>
            </w:r>
            <w:proofErr w:type="spell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К. Как стать переводчиком?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В.Н. Комиссаров Практикум по переводу с </w:t>
            </w: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английского языка на русский.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6. Дуглас Робинсон</w:t>
            </w:r>
            <w:proofErr w:type="gram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ак стать переводчиком? Теория и практика  перевода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2020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A18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одновременного слушания и говорения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Межкультурная коммуникация и иноязычная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компетенция.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навыков вероятностного прогнозирования. 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Теория коммуникативных актов. Понятие дискурса.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(«Методики изучения иностранных языков»)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A182B" w:rsidRPr="00BA182B" w:rsidRDefault="00BA182B" w:rsidP="00BA1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A18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понятия межкультурной коммуникации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синхронному переводу по тематике следующего занятия («Методики изучения иностранных языков»). 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Прагматический аспект 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синхронному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 по тематике следующего занятия (кино и киноиндустрия, создание спецэффектов, этические вопросы и т.д.)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Прагматика диалогической речи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  <w:trHeight w:val="2568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т.д.). Повторение изученного материала и приемов, подготовка к синхронному переводу по тематике заключительного занятия («Пол</w:t>
            </w:r>
            <w:bookmarkStart w:id="0" w:name="_GoBack"/>
            <w:bookmarkEnd w:id="0"/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итика»).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Варианты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и соответствующая подготовка для работы в режиме синхронного перевода.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по основным аспектам </w:t>
            </w:r>
            <w:r w:rsidRPr="00B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межкультурной 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почему синхронный перевод вытеснил последовательный с наиболее важных международных конгрессов и конференций.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Способы снятия стресса. Основные элементы когнитивной системы синхронного перевода.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Картина мира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Фактор стресса как ключевая роль в профессиональной надежности переводчика-синхрониста.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5A2C12" w:rsidRPr="002C5E5B" w:rsidRDefault="005A2C12" w:rsidP="001E523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изменения состояния языкового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сознания переводчика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Оргтехника как вспомогательное средство в работе переводчика.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Элементы психологической готовности.</w:t>
            </w:r>
          </w:p>
        </w:tc>
        <w:tc>
          <w:tcPr>
            <w:tcW w:w="4111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Анализ трудов английских переводчиков о психологической подготовке синхрониста.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5A2C12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 в переводе.</w:t>
            </w:r>
          </w:p>
        </w:tc>
        <w:tc>
          <w:tcPr>
            <w:tcW w:w="4111" w:type="dxa"/>
          </w:tcPr>
          <w:p w:rsidR="005A2C12" w:rsidRPr="002C5E5B" w:rsidRDefault="005A2C12" w:rsidP="005A2C1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5A2C12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международного этикета. Общие правила хорошего тона. Протокол и синхронный перевод.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2C5E5B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025"/>
        <w:gridCol w:w="3201"/>
      </w:tblGrid>
      <w:tr w:rsidR="00E76DAB" w:rsidRPr="002C5E5B" w:rsidTr="00C130D0">
        <w:trPr>
          <w:trHeight w:val="1106"/>
        </w:trPr>
        <w:tc>
          <w:tcPr>
            <w:tcW w:w="4375" w:type="dxa"/>
            <w:hideMark/>
          </w:tcPr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182B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</w:p>
        </w:tc>
        <w:tc>
          <w:tcPr>
            <w:tcW w:w="2025" w:type="dxa"/>
          </w:tcPr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76DAB" w:rsidRPr="002C5E5B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2C5E5B" w:rsidRDefault="00653CA1" w:rsidP="0084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2C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46909"/>
    <w:rsid w:val="002C1D3C"/>
    <w:rsid w:val="002C5E5B"/>
    <w:rsid w:val="002E729C"/>
    <w:rsid w:val="003029AF"/>
    <w:rsid w:val="00321850"/>
    <w:rsid w:val="004659E5"/>
    <w:rsid w:val="004711FE"/>
    <w:rsid w:val="005A2C12"/>
    <w:rsid w:val="005D2FB0"/>
    <w:rsid w:val="00653CA1"/>
    <w:rsid w:val="0083749B"/>
    <w:rsid w:val="0084417F"/>
    <w:rsid w:val="0091131E"/>
    <w:rsid w:val="00B84327"/>
    <w:rsid w:val="00BA182B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2021-01-15T08:31:00Z</cp:lastPrinted>
  <dcterms:created xsi:type="dcterms:W3CDTF">2021-01-13T11:08:00Z</dcterms:created>
  <dcterms:modified xsi:type="dcterms:W3CDTF">2024-06-20T14:37:00Z</dcterms:modified>
</cp:coreProperties>
</file>